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8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6"/>
        <w:gridCol w:w="2915"/>
        <w:gridCol w:w="2909"/>
      </w:tblGrid>
      <w:tr w:rsidR="00EF7979" w:rsidRPr="00F9377F" w:rsidTr="00EF7979">
        <w:tc>
          <w:tcPr>
            <w:tcW w:w="2896" w:type="dxa"/>
          </w:tcPr>
          <w:p w:rsidR="00EF7979" w:rsidRPr="00F9377F" w:rsidRDefault="00EF7979" w:rsidP="00EF7979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Actores y competencias</w:t>
            </w:r>
          </w:p>
        </w:tc>
        <w:tc>
          <w:tcPr>
            <w:tcW w:w="2915" w:type="dxa"/>
          </w:tcPr>
          <w:p w:rsidR="00EF7979" w:rsidRPr="00F9377F" w:rsidRDefault="00EF7979" w:rsidP="00EF7979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09" w:type="dxa"/>
          </w:tcPr>
          <w:p w:rsidR="00EF7979" w:rsidRPr="00F9377F" w:rsidRDefault="00EF7979" w:rsidP="00EF7979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EF7979" w:rsidRPr="00F9377F" w:rsidTr="00EF7979">
        <w:tc>
          <w:tcPr>
            <w:tcW w:w="2896" w:type="dxa"/>
          </w:tcPr>
          <w:p w:rsidR="00EF7979" w:rsidRPr="00F9377F" w:rsidRDefault="00EF7979" w:rsidP="00EF7979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5" w:type="dxa"/>
          </w:tcPr>
          <w:p w:rsidR="00EF7979" w:rsidRPr="00F9377F" w:rsidRDefault="00EF7979" w:rsidP="00EF7979">
            <w:pPr>
              <w:spacing w:after="0" w:line="240" w:lineRule="auto"/>
              <w:jc w:val="both"/>
            </w:pPr>
          </w:p>
        </w:tc>
        <w:tc>
          <w:tcPr>
            <w:tcW w:w="2909" w:type="dxa"/>
          </w:tcPr>
          <w:p w:rsidR="00EF7979" w:rsidRPr="00F9377F" w:rsidRDefault="00EF7979" w:rsidP="00EF7979">
            <w:pPr>
              <w:spacing w:after="0" w:line="240" w:lineRule="auto"/>
              <w:jc w:val="both"/>
            </w:pPr>
          </w:p>
        </w:tc>
      </w:tr>
      <w:tr w:rsidR="00EF7979" w:rsidRPr="00F9377F" w:rsidTr="00EF7979">
        <w:tc>
          <w:tcPr>
            <w:tcW w:w="8720" w:type="dxa"/>
            <w:gridSpan w:val="3"/>
            <w:vAlign w:val="center"/>
          </w:tcPr>
          <w:p w:rsidR="00EF7979" w:rsidRPr="00F9377F" w:rsidRDefault="00EF7979" w:rsidP="00EF7979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EF7979" w:rsidRPr="00F9377F" w:rsidTr="00EF7979">
        <w:tc>
          <w:tcPr>
            <w:tcW w:w="8720" w:type="dxa"/>
            <w:gridSpan w:val="3"/>
            <w:vAlign w:val="center"/>
          </w:tcPr>
          <w:p w:rsidR="001D3E65" w:rsidRPr="003F2104" w:rsidRDefault="001D3E65" w:rsidP="003F210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244061" w:themeColor="accent1" w:themeShade="80"/>
              </w:rPr>
            </w:pPr>
            <w:r w:rsidRPr="003F2104">
              <w:rPr>
                <w:color w:val="244061" w:themeColor="accent1" w:themeShade="80"/>
              </w:rPr>
              <w:t xml:space="preserve">¿Cuál es el </w:t>
            </w:r>
            <w:r w:rsidR="00D876D8" w:rsidRPr="003F2104">
              <w:rPr>
                <w:color w:val="244061" w:themeColor="accent1" w:themeShade="80"/>
              </w:rPr>
              <w:t>grado de integración,</w:t>
            </w:r>
            <w:r w:rsidRPr="003F2104">
              <w:rPr>
                <w:color w:val="244061" w:themeColor="accent1" w:themeShade="80"/>
              </w:rPr>
              <w:t xml:space="preserve"> el tipo de interacciones </w:t>
            </w:r>
            <w:r w:rsidR="00D876D8" w:rsidRPr="003F2104">
              <w:rPr>
                <w:color w:val="244061" w:themeColor="accent1" w:themeShade="80"/>
              </w:rPr>
              <w:t xml:space="preserve">y su relación con la estructura en el sistema </w:t>
            </w:r>
            <w:r w:rsidRPr="003F2104">
              <w:rPr>
                <w:color w:val="244061" w:themeColor="accent1" w:themeShade="80"/>
              </w:rPr>
              <w:t>que tendrán los diferentes actores en el SGSSS?</w:t>
            </w:r>
          </w:p>
          <w:p w:rsidR="001D3E65" w:rsidRPr="003F2104" w:rsidRDefault="001D3E65" w:rsidP="003F210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244061" w:themeColor="accent1" w:themeShade="80"/>
              </w:rPr>
            </w:pPr>
            <w:r w:rsidRPr="003F2104">
              <w:rPr>
                <w:color w:val="244061" w:themeColor="accent1" w:themeShade="80"/>
              </w:rPr>
              <w:t xml:space="preserve">Cuáles serán los actores </w:t>
            </w:r>
            <w:r w:rsidR="00814917" w:rsidRPr="003F2104">
              <w:rPr>
                <w:color w:val="244061" w:themeColor="accent1" w:themeShade="80"/>
              </w:rPr>
              <w:t xml:space="preserve">reguladores, </w:t>
            </w:r>
            <w:r w:rsidRPr="003F2104">
              <w:rPr>
                <w:color w:val="244061" w:themeColor="accent1" w:themeShade="80"/>
              </w:rPr>
              <w:t>administradores y operadores de la estrategia?</w:t>
            </w:r>
          </w:p>
          <w:p w:rsidR="00814917" w:rsidRPr="003F2104" w:rsidRDefault="00814917" w:rsidP="003F210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244061" w:themeColor="accent1" w:themeShade="80"/>
              </w:rPr>
            </w:pPr>
            <w:r w:rsidRPr="003F2104">
              <w:rPr>
                <w:color w:val="244061" w:themeColor="accent1" w:themeShade="80"/>
              </w:rPr>
              <w:t>Cuáles son los factores críticos para determinar la capacidad de respuesta de cada actor a la demanda de la nueva normatividad?</w:t>
            </w:r>
          </w:p>
          <w:p w:rsidR="00DE22DE" w:rsidRPr="003F2104" w:rsidRDefault="00DE22DE" w:rsidP="003F210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244061" w:themeColor="accent1" w:themeShade="80"/>
              </w:rPr>
            </w:pPr>
            <w:r w:rsidRPr="003F2104">
              <w:rPr>
                <w:color w:val="244061" w:themeColor="accent1" w:themeShade="80"/>
              </w:rPr>
              <w:t>¿Cuál es la participación de los actores y sectores público y privado en el gasto nacional en salud?</w:t>
            </w:r>
          </w:p>
          <w:p w:rsidR="000E0467" w:rsidRPr="003F2104" w:rsidRDefault="000E0467" w:rsidP="003F210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244061" w:themeColor="accent1" w:themeShade="80"/>
              </w:rPr>
            </w:pPr>
            <w:r w:rsidRPr="003F2104">
              <w:rPr>
                <w:color w:val="244061" w:themeColor="accent1" w:themeShade="80"/>
              </w:rPr>
              <w:t>¿Cómo será la reestructuración y reformulación de las funciones de los ministerios y secretarías departamentales y municipales?</w:t>
            </w:r>
          </w:p>
          <w:p w:rsidR="000E0467" w:rsidRPr="003F2104" w:rsidRDefault="000E0467" w:rsidP="003F210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244061" w:themeColor="accent1" w:themeShade="80"/>
              </w:rPr>
            </w:pPr>
            <w:r w:rsidRPr="003F2104">
              <w:rPr>
                <w:color w:val="244061" w:themeColor="accent1" w:themeShade="80"/>
              </w:rPr>
              <w:t>¿Cómo se están preparando los diferentes actores del sistema para la producción y el uso de la información en salud?</w:t>
            </w:r>
          </w:p>
          <w:p w:rsidR="000E0467" w:rsidRPr="003F2104" w:rsidRDefault="005F3A60" w:rsidP="003F2104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244061" w:themeColor="accent1" w:themeShade="80"/>
              </w:rPr>
            </w:pPr>
            <w:r w:rsidRPr="003F2104">
              <w:rPr>
                <w:color w:val="244061" w:themeColor="accent1" w:themeShade="80"/>
              </w:rPr>
              <w:t xml:space="preserve">Cuáles son </w:t>
            </w:r>
            <w:r w:rsidR="000E0467" w:rsidRPr="003F2104">
              <w:rPr>
                <w:color w:val="244061" w:themeColor="accent1" w:themeShade="80"/>
              </w:rPr>
              <w:t>las relaciones del sector salud con otros sectores</w:t>
            </w:r>
            <w:r w:rsidRPr="003F2104">
              <w:rPr>
                <w:color w:val="244061" w:themeColor="accent1" w:themeShade="80"/>
              </w:rPr>
              <w:t xml:space="preserve"> sociales y económicos teniendo en cuenta la visión dinámica que toma en consideración los cambios en las instituciones y actores que lo conforman, así como el entorno económico en el cual desarrollan sus actividades y el conjunto de sus valores, conocimientos, habilidades, organización, recursos, tecnologías, intereses y asimetrías de poder?</w:t>
            </w:r>
          </w:p>
          <w:p w:rsidR="000E0467" w:rsidRPr="003F2104" w:rsidRDefault="001750AB" w:rsidP="003F2104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Minion-Condensed" w:eastAsiaTheme="minorHAnsi" w:hAnsi="Minion-Condensed" w:cs="Minion-Condensed"/>
                <w:sz w:val="20"/>
                <w:szCs w:val="20"/>
              </w:rPr>
            </w:pPr>
            <w:r w:rsidRPr="003F2104">
              <w:rPr>
                <w:color w:val="244061" w:themeColor="accent1" w:themeShade="80"/>
              </w:rPr>
              <w:t>¿Cuáles serán los mecanismos que serán  utilizados para el fortalecimiento de la capacidad institucional de los ministerios o secretarías de salud para definir el contenido de los planes de prestaciones básicas que tienen carácter obligatorio de responsabilidad pública y privada?</w:t>
            </w:r>
          </w:p>
          <w:p w:rsidR="00EF7979" w:rsidRPr="003F2104" w:rsidRDefault="00EF7979" w:rsidP="003F210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3F2104">
              <w:rPr>
                <w:rFonts w:ascii="Arial Narrow" w:hAnsi="Arial Narrow"/>
                <w:sz w:val="24"/>
                <w:szCs w:val="24"/>
                <w:lang w:val="es-MX"/>
              </w:rPr>
              <w:t>¿Quién es el responsable de la articulación al interior del ministerio?</w:t>
            </w:r>
          </w:p>
          <w:p w:rsidR="00EF7979" w:rsidRPr="00F9377F" w:rsidRDefault="00EF7979" w:rsidP="003F210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</w:pPr>
            <w:commentRangeStart w:id="0"/>
            <w:r w:rsidRPr="003F2104">
              <w:rPr>
                <w:rFonts w:ascii="Arial Narrow" w:hAnsi="Arial Narrow"/>
                <w:sz w:val="24"/>
                <w:szCs w:val="24"/>
              </w:rPr>
              <w:t>¿Quién es el responsable de la articulación intersectorial?</w:t>
            </w:r>
            <w:commentRangeEnd w:id="0"/>
            <w:r w:rsidR="003F2104">
              <w:rPr>
                <w:rStyle w:val="Refdecomentario"/>
                <w:lang w:val="es-CO"/>
              </w:rPr>
              <w:commentReference w:id="0"/>
            </w:r>
          </w:p>
          <w:p w:rsidR="00EF7979" w:rsidRPr="00F9377F" w:rsidRDefault="00EF7979" w:rsidP="003F210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</w:pPr>
            <w:r w:rsidRPr="003F2104">
              <w:rPr>
                <w:rFonts w:ascii="Arial Narrow" w:hAnsi="Arial Narrow"/>
                <w:sz w:val="24"/>
                <w:szCs w:val="24"/>
                <w:lang w:val="es-MX"/>
              </w:rPr>
              <w:t>¿</w:t>
            </w:r>
            <w:r w:rsidRPr="00F9377F">
              <w:t>Quién es el responsable de la articulación al interior del ministerio?</w:t>
            </w:r>
          </w:p>
          <w:p w:rsidR="00EF7979" w:rsidRPr="00F9377F" w:rsidRDefault="00EF7979" w:rsidP="003F210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</w:pPr>
            <w:r w:rsidRPr="00F9377F">
              <w:t>¿Quién es el responsable de la articulación intersectorial?</w:t>
            </w:r>
          </w:p>
          <w:p w:rsidR="00EF7979" w:rsidRPr="00F9377F" w:rsidRDefault="00EF7979" w:rsidP="003F210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</w:pPr>
            <w:r w:rsidRPr="00F9377F">
              <w:t>¿De que manera se complementaran las funciones entre los tres niveles territoriales?</w:t>
            </w:r>
          </w:p>
          <w:p w:rsidR="00EF7979" w:rsidRPr="00F9377F" w:rsidRDefault="00EF7979" w:rsidP="003F210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</w:pPr>
            <w:r w:rsidRPr="00F9377F">
              <w:t>¿Cómo será la articulación con los privados y su participación en la estrategia?</w:t>
            </w:r>
          </w:p>
          <w:p w:rsidR="00EF7979" w:rsidRPr="00F9377F" w:rsidRDefault="00EF7979" w:rsidP="003F210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</w:pPr>
            <w:r w:rsidRPr="00F9377F">
              <w:t>¿Qué mecanismos se utilizaran para garantizar la participación de los demás actores, adicional a los públicos?</w:t>
            </w:r>
          </w:p>
          <w:p w:rsidR="00EF7979" w:rsidRPr="00F9377F" w:rsidRDefault="00EF7979" w:rsidP="003F210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</w:pPr>
            <w:r w:rsidRPr="00F9377F">
              <w:t>RH: Quién es el responsable de la articulación de los actores al interior del SGSSS?</w:t>
            </w:r>
          </w:p>
          <w:p w:rsidR="00EF7979" w:rsidRPr="00F9377F" w:rsidRDefault="00EF7979" w:rsidP="003F210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</w:pPr>
            <w:r w:rsidRPr="00F9377F">
              <w:t>RH: ¿La estructura institucional del Sistema General de Seguridad Social en Salud que opera actualmente, permite hacer seguimiento al desarrollo de la estrategia de APS, a nivel nacional y territorial?</w:t>
            </w:r>
          </w:p>
        </w:tc>
      </w:tr>
      <w:tr w:rsidR="00EF7979" w:rsidRPr="00F9377F" w:rsidTr="00EF7979">
        <w:tc>
          <w:tcPr>
            <w:tcW w:w="8720" w:type="dxa"/>
            <w:gridSpan w:val="3"/>
            <w:vAlign w:val="center"/>
          </w:tcPr>
          <w:p w:rsidR="00EF7979" w:rsidRPr="00F9377F" w:rsidRDefault="00EF7979" w:rsidP="00EF7979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EF7979" w:rsidRPr="00F9377F" w:rsidTr="00EF7979">
        <w:tc>
          <w:tcPr>
            <w:tcW w:w="8720" w:type="dxa"/>
            <w:gridSpan w:val="3"/>
            <w:vAlign w:val="center"/>
          </w:tcPr>
          <w:p w:rsidR="00EF7979" w:rsidRPr="00F9377F" w:rsidRDefault="00EF7979" w:rsidP="00EF7979">
            <w:pPr>
              <w:spacing w:after="0" w:line="240" w:lineRule="auto"/>
              <w:jc w:val="both"/>
            </w:pPr>
          </w:p>
          <w:p w:rsidR="00EF7979" w:rsidRPr="00F9377F" w:rsidRDefault="00EF7979" w:rsidP="00EF7979">
            <w:pPr>
              <w:spacing w:after="0" w:line="240" w:lineRule="auto"/>
              <w:jc w:val="both"/>
            </w:pPr>
          </w:p>
          <w:p w:rsidR="00EF7979" w:rsidRPr="00F9377F" w:rsidRDefault="00EF7979" w:rsidP="00EF7979">
            <w:pPr>
              <w:spacing w:after="0" w:line="240" w:lineRule="auto"/>
              <w:jc w:val="both"/>
            </w:pPr>
          </w:p>
          <w:p w:rsidR="00EF7979" w:rsidRPr="00F9377F" w:rsidRDefault="00EF7979" w:rsidP="00EF7979">
            <w:pPr>
              <w:spacing w:after="0" w:line="240" w:lineRule="auto"/>
              <w:jc w:val="both"/>
            </w:pPr>
          </w:p>
        </w:tc>
      </w:tr>
    </w:tbl>
    <w:p w:rsidR="00D46B3E" w:rsidRDefault="00D51EBD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C:\Documents and Settings\jparga\Configuración local\RISS-APS\DIMENSIONES Y CATEGORIAS DE APS.pptx" style="position:absolute;margin-left:459.05pt;margin-top:219.85pt;width:36.65pt;height:53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Monica Espinosa Arana" w:date="2011-07-12T22:39:00Z" w:initials="ME">
    <w:p w:rsidR="003F2104" w:rsidRDefault="003F2104">
      <w:pPr>
        <w:pStyle w:val="Textocomentario"/>
      </w:pPr>
      <w:r>
        <w:rPr>
          <w:rStyle w:val="Refdecomentario"/>
        </w:rPr>
        <w:annotationRef/>
      </w:r>
      <w:r>
        <w:t>Todos somos los responsables de la intersectorialidad, debemos tomarlo en el sector salud, como los iniciadores y potenciadores de articulación.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694" w:rsidRDefault="005F0694" w:rsidP="00EF7979">
      <w:pPr>
        <w:spacing w:after="0" w:line="240" w:lineRule="auto"/>
      </w:pPr>
      <w:r>
        <w:separator/>
      </w:r>
    </w:p>
  </w:endnote>
  <w:endnote w:type="continuationSeparator" w:id="0">
    <w:p w:rsidR="005F0694" w:rsidRDefault="005F0694" w:rsidP="00EF7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nion-Condense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694" w:rsidRDefault="005F0694" w:rsidP="00EF7979">
      <w:pPr>
        <w:spacing w:after="0" w:line="240" w:lineRule="auto"/>
      </w:pPr>
      <w:r>
        <w:separator/>
      </w:r>
    </w:p>
  </w:footnote>
  <w:footnote w:type="continuationSeparator" w:id="0">
    <w:p w:rsidR="005F0694" w:rsidRDefault="005F0694" w:rsidP="00EF7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979" w:rsidRPr="00EF7979" w:rsidRDefault="00EF7979" w:rsidP="00EF7979">
    <w:pPr>
      <w:pStyle w:val="Encabezado"/>
      <w:jc w:val="center"/>
      <w:rPr>
        <w:b/>
        <w:sz w:val="52"/>
      </w:rPr>
    </w:pPr>
    <w:r w:rsidRPr="00EF7979">
      <w:rPr>
        <w:b/>
        <w:sz w:val="52"/>
      </w:rPr>
      <w:t>ACTORES Y COMPETENCIAS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87154"/>
    <w:multiLevelType w:val="hybridMultilevel"/>
    <w:tmpl w:val="B1E415C4"/>
    <w:lvl w:ilvl="0" w:tplc="0C0A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3C112796"/>
    <w:multiLevelType w:val="hybridMultilevel"/>
    <w:tmpl w:val="B42800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2053C2"/>
    <w:multiLevelType w:val="hybridMultilevel"/>
    <w:tmpl w:val="B1E415C4"/>
    <w:lvl w:ilvl="0" w:tplc="0C0A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F7979"/>
    <w:rsid w:val="00014C0B"/>
    <w:rsid w:val="00071FC7"/>
    <w:rsid w:val="000E0467"/>
    <w:rsid w:val="001750AB"/>
    <w:rsid w:val="001D3E65"/>
    <w:rsid w:val="003F2104"/>
    <w:rsid w:val="00415C43"/>
    <w:rsid w:val="004271C4"/>
    <w:rsid w:val="00522596"/>
    <w:rsid w:val="005F0694"/>
    <w:rsid w:val="005F3A60"/>
    <w:rsid w:val="00780874"/>
    <w:rsid w:val="00814917"/>
    <w:rsid w:val="00963C89"/>
    <w:rsid w:val="00AC4F6C"/>
    <w:rsid w:val="00D51EBD"/>
    <w:rsid w:val="00D876D8"/>
    <w:rsid w:val="00DE22DE"/>
    <w:rsid w:val="00E2526F"/>
    <w:rsid w:val="00EF7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979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F7979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EF79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F7979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EF79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F7979"/>
    <w:rPr>
      <w:rFonts w:ascii="Calibri" w:eastAsia="Calibri" w:hAnsi="Calibri" w:cs="Times New Roman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3F210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F210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F2104"/>
    <w:rPr>
      <w:rFonts w:ascii="Calibri" w:eastAsia="Calibri" w:hAnsi="Calibri" w:cs="Times New Roman"/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F210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F2104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2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2104"/>
    <w:rPr>
      <w:rFonts w:ascii="Tahoma" w:eastAsia="Calibri" w:hAnsi="Tahoma" w:cs="Tahoma"/>
      <w:sz w:val="16"/>
      <w:szCs w:val="16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2011-07-14T01:25:00Z</dcterms:created>
  <dcterms:modified xsi:type="dcterms:W3CDTF">2011-07-14T01:25:00Z</dcterms:modified>
</cp:coreProperties>
</file>